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89" w:rsidRDefault="00D60089" w:rsidP="00C93721">
      <w:pPr>
        <w:spacing w:before="100" w:beforeAutospacing="1" w:after="100" w:afterAutospacing="1"/>
        <w:rPr>
          <w:rFonts w:ascii="TimesNewRomanPS" w:hAnsi="TimesNewRomanPS"/>
          <w:b/>
          <w:bCs/>
          <w:sz w:val="30"/>
          <w:szCs w:val="30"/>
        </w:rPr>
      </w:pPr>
      <w:bookmarkStart w:id="0" w:name="_GoBack"/>
      <w:bookmarkEnd w:id="0"/>
    </w:p>
    <w:p w:rsidR="00C93721" w:rsidRPr="00DE32FD" w:rsidRDefault="00C93721" w:rsidP="00D60089">
      <w:pPr>
        <w:spacing w:before="100" w:beforeAutospacing="1" w:after="100" w:afterAutospacing="1"/>
        <w:jc w:val="center"/>
      </w:pPr>
      <w:r w:rsidRPr="00DE32FD">
        <w:rPr>
          <w:rFonts w:ascii="TimesNewRomanPS" w:hAnsi="TimesNewRomanPS"/>
          <w:b/>
          <w:bCs/>
          <w:sz w:val="30"/>
          <w:szCs w:val="30"/>
        </w:rPr>
        <w:t>ОБЯВА</w:t>
      </w:r>
    </w:p>
    <w:p w:rsidR="00C93721" w:rsidRPr="00DE32FD" w:rsidRDefault="00C93721" w:rsidP="00D60089">
      <w:pPr>
        <w:spacing w:before="100" w:beforeAutospacing="1" w:after="100" w:afterAutospacing="1"/>
        <w:jc w:val="both"/>
      </w:pPr>
      <w:r w:rsidRPr="00DE32FD">
        <w:rPr>
          <w:rFonts w:ascii="TimesNewRomanPSMT" w:hAnsi="TimesNewRomanPSMT"/>
          <w:sz w:val="26"/>
          <w:szCs w:val="26"/>
        </w:rPr>
        <w:t xml:space="preserve">В изпълнение на Договор за Безвъзмездна Финансова Помощ </w:t>
      </w:r>
      <w:r w:rsidR="00734D68">
        <w:rPr>
          <w:sz w:val="26"/>
          <w:szCs w:val="26"/>
        </w:rPr>
        <w:t>№</w:t>
      </w:r>
      <w:r w:rsidRPr="00DE32FD">
        <w:rPr>
          <w:rFonts w:ascii="TimesNewRomanPSMT" w:hAnsi="TimesNewRomanPSMT"/>
          <w:sz w:val="26"/>
          <w:szCs w:val="26"/>
        </w:rPr>
        <w:t> BG051PO001-3.1.07-0002</w:t>
      </w:r>
      <w:r w:rsidR="006C227D">
        <w:rPr>
          <w:rFonts w:ascii="TimesNewRomanPSMT" w:hAnsi="TimesNewRomanPSMT"/>
          <w:sz w:val="26"/>
          <w:szCs w:val="26"/>
          <w:lang w:val="en-US"/>
        </w:rPr>
        <w:t>,</w:t>
      </w:r>
      <w:r w:rsidRPr="00DE32FD">
        <w:rPr>
          <w:rFonts w:ascii="TimesNewRomanPSMT" w:hAnsi="TimesNewRomanPSMT"/>
          <w:sz w:val="26"/>
          <w:szCs w:val="26"/>
        </w:rPr>
        <w:t xml:space="preserve"> Център за компетентност „Персонализирана </w:t>
      </w:r>
      <w:r w:rsidR="00D60089">
        <w:rPr>
          <w:rFonts w:ascii="TimesNewRomanPSMT" w:hAnsi="TimesNewRomanPSMT"/>
          <w:sz w:val="26"/>
          <w:szCs w:val="26"/>
        </w:rPr>
        <w:t xml:space="preserve">иновативна медицина (ПЕРИМЕД)”, </w:t>
      </w:r>
      <w:r w:rsidRPr="00DE32FD">
        <w:rPr>
          <w:rFonts w:ascii="TimesNewRomanPSMT" w:hAnsi="TimesNewRomanPSMT"/>
          <w:sz w:val="26"/>
          <w:szCs w:val="26"/>
        </w:rPr>
        <w:t xml:space="preserve">финансиран от Оперативна програма „Наука и образование за интелигентен растеж” 2014-2020, съфинансиран от Европейския съюз чрез Европейските структурни и инвестиционни фондове”, Пловдивският университет обявява конкурс за избор на </w:t>
      </w:r>
      <w:r w:rsidRPr="00DE32FD">
        <w:rPr>
          <w:rFonts w:ascii="TimesNewRomanPSMT" w:hAnsi="TimesNewRomanPSMT"/>
          <w:b/>
          <w:sz w:val="26"/>
          <w:szCs w:val="26"/>
        </w:rPr>
        <w:t xml:space="preserve">сътрудник "Интелектуална </w:t>
      </w:r>
      <w:r w:rsidRPr="006C227D">
        <w:rPr>
          <w:rFonts w:ascii="TimesNewRomanPSMT" w:hAnsi="TimesNewRomanPSMT"/>
          <w:b/>
          <w:sz w:val="26"/>
          <w:szCs w:val="26"/>
        </w:rPr>
        <w:t>собственост”</w:t>
      </w:r>
      <w:r w:rsidRPr="00DE32FD">
        <w:rPr>
          <w:rFonts w:ascii="TimesNewRomanPSMT" w:hAnsi="TimesNewRomanPSMT"/>
          <w:sz w:val="26"/>
          <w:szCs w:val="26"/>
        </w:rPr>
        <w:t xml:space="preserve"> п</w:t>
      </w:r>
      <w:r w:rsidRPr="00DE32FD">
        <w:rPr>
          <w:rFonts w:ascii="TimesNewRomanPSMT" w:hAnsi="TimesNewRomanPSMT" w:hint="eastAsia"/>
          <w:sz w:val="26"/>
          <w:szCs w:val="26"/>
        </w:rPr>
        <w:t>о</w:t>
      </w:r>
      <w:r w:rsidRPr="00DE32FD">
        <w:rPr>
          <w:rFonts w:ascii="TimesNewRomanPSMT" w:hAnsi="TimesNewRomanPSMT"/>
          <w:sz w:val="26"/>
          <w:szCs w:val="26"/>
        </w:rPr>
        <w:t xml:space="preserve"> Проекта</w:t>
      </w:r>
    </w:p>
    <w:p w:rsidR="00C93721" w:rsidRPr="00DE32FD" w:rsidRDefault="00C93721" w:rsidP="00C93721">
      <w:pPr>
        <w:spacing w:before="100" w:beforeAutospacing="1" w:after="100" w:afterAutospacing="1"/>
      </w:pPr>
      <w:r w:rsidRPr="00DE32FD">
        <w:rPr>
          <w:rFonts w:ascii="TimesNewRomanPS" w:hAnsi="TimesNewRomanPS"/>
          <w:b/>
          <w:bCs/>
          <w:sz w:val="26"/>
          <w:szCs w:val="26"/>
        </w:rPr>
        <w:t>Кратко описание на длъжността: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Запознаване участниците на проекта с инструментариума “Интелектуална собственост”;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Изготвяне на информационн</w:t>
      </w:r>
      <w:r w:rsidRPr="00DE32FD">
        <w:rPr>
          <w:rFonts w:ascii="TimesNewRomanPSMT" w:hAnsi="TimesNewRomanPSMT" w:hint="eastAsia"/>
          <w:sz w:val="26"/>
          <w:szCs w:val="26"/>
        </w:rPr>
        <w:t>а</w:t>
      </w:r>
      <w:r w:rsidRPr="00DE32FD">
        <w:rPr>
          <w:rFonts w:ascii="TimesNewRomanPSMT" w:hAnsi="TimesNewRomanPSMT"/>
          <w:sz w:val="26"/>
          <w:szCs w:val="26"/>
        </w:rPr>
        <w:t xml:space="preserve"> патентна справка по всеки проект;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Обсъждане с всеки екип на резултатите от предварителното патентно проучване и набелязване на допълнителни нужди от патентно информационно осигуряване и възможни насоки за евентуална</w:t>
      </w:r>
      <w:r w:rsidR="00D60089">
        <w:rPr>
          <w:rFonts w:ascii="TimesNewRomanPSMT" w:hAnsi="TimesNewRomanPSMT"/>
          <w:sz w:val="26"/>
          <w:szCs w:val="26"/>
          <w:lang w:val="en-US"/>
        </w:rPr>
        <w:t xml:space="preserve"> </w:t>
      </w:r>
      <w:r w:rsidRPr="00DE32FD">
        <w:rPr>
          <w:rFonts w:ascii="TimesNewRomanPSMT" w:hAnsi="TimesNewRomanPSMT"/>
          <w:sz w:val="26"/>
          <w:szCs w:val="26"/>
        </w:rPr>
        <w:t>бъдеща патентна закрила;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Етапни срещи на експерта с екипите за оценка нивото на разработките и наличието на патентоспособен продукт и оценка времето за патентоване;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Текущи консултации на изследователите;</w:t>
      </w:r>
    </w:p>
    <w:p w:rsidR="00D60089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Текущи консултации при създаване и стартиране на 3 spin-off дружества;</w:t>
      </w:r>
    </w:p>
    <w:p w:rsidR="00D60089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 xml:space="preserve">Текущо участие в </w:t>
      </w:r>
      <w:r w:rsidR="007D6AB6">
        <w:rPr>
          <w:rFonts w:ascii="TimesNewRomanPSMT" w:hAnsi="TimesNewRomanPSMT"/>
          <w:sz w:val="26"/>
          <w:szCs w:val="26"/>
        </w:rPr>
        <w:t xml:space="preserve">срещи и планиране на процеса на комерсиализация, </w:t>
      </w:r>
      <w:r w:rsidRPr="00DE32FD">
        <w:rPr>
          <w:rFonts w:ascii="TimesNewRomanPSMT" w:hAnsi="TimesNewRomanPSMT"/>
          <w:sz w:val="26"/>
          <w:szCs w:val="26"/>
        </w:rPr>
        <w:t>включително подготовка на трансфера на технологии и продукти;</w:t>
      </w:r>
    </w:p>
    <w:p w:rsidR="00D60089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Извършване на патентно проучване в етапа подготовка на патентно описание;</w:t>
      </w:r>
    </w:p>
    <w:p w:rsidR="00D60089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Координиране, указване на съдействие и подготовка на патентното описание;</w:t>
      </w:r>
    </w:p>
    <w:p w:rsidR="00C93721" w:rsidRPr="00DE32FD" w:rsidRDefault="00C93721" w:rsidP="007D6AB6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imesNewRomanPSMT" w:hAnsi="TimesNewRomanPSMT"/>
          <w:sz w:val="26"/>
          <w:szCs w:val="26"/>
        </w:rPr>
      </w:pPr>
      <w:r w:rsidRPr="00DE32FD">
        <w:rPr>
          <w:rFonts w:ascii="TimesNewRomanPSMT" w:hAnsi="TimesNewRomanPSMT"/>
          <w:sz w:val="26"/>
          <w:szCs w:val="26"/>
        </w:rPr>
        <w:t>Подготовка на документи за патентно заявяване и подаване на заявки за патенти, полезни модели и международни такива.</w:t>
      </w:r>
    </w:p>
    <w:p w:rsidR="00C93721" w:rsidRPr="00DE32FD" w:rsidRDefault="00C93721" w:rsidP="00C93721">
      <w:pPr>
        <w:spacing w:before="100" w:beforeAutospacing="1" w:after="100" w:afterAutospacing="1"/>
      </w:pPr>
      <w:r w:rsidRPr="00DE32FD">
        <w:rPr>
          <w:rFonts w:ascii="TimesNewRomanPS" w:hAnsi="TimesNewRomanPS"/>
          <w:b/>
          <w:bCs/>
          <w:sz w:val="26"/>
          <w:szCs w:val="26"/>
        </w:rPr>
        <w:t>Минимални изисквания към кандидатите/квалификация: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sz w:val="26"/>
          <w:szCs w:val="26"/>
        </w:rPr>
        <w:t>Образование: висше техническо, с образователна квалификационна степен „магистър“;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sz w:val="26"/>
          <w:szCs w:val="26"/>
        </w:rPr>
        <w:t>Да е вписан представител по индустриална собственост пред Българското патентно ведомство с компетентност по обектите -  патенти и търговски марки;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t>Да е вписан патентен представител пред Европейското патентно ведомство ;</w:t>
      </w:r>
    </w:p>
    <w:p w:rsidR="00C93721" w:rsidRPr="00DE32FD" w:rsidRDefault="00C93721" w:rsidP="007D6AB6"/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lastRenderedPageBreak/>
        <w:t>Да е вписан представител по  Марки и дизайн на общността  пред Европейското ведомство по интелектуална собственост;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t>Да е вписан независим оценител за </w:t>
      </w:r>
      <w:r w:rsidRPr="007D6AB6">
        <w:rPr>
          <w:rFonts w:ascii="New" w:hAnsi="New"/>
          <w:color w:val="000000"/>
          <w:sz w:val="26"/>
          <w:szCs w:val="26"/>
        </w:rPr>
        <w:t> права на интелектуална и индустриална собственост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t>Да е участвал в Европейски научни и образователни проекти;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t>Да има предходен опит в областт</w:t>
      </w:r>
      <w:r w:rsidRPr="007D6AB6">
        <w:rPr>
          <w:rFonts w:ascii="TimesNewRomanPSMT" w:hAnsi="TimesNewRomanPSMT" w:hint="eastAsia"/>
          <w:color w:val="000000"/>
          <w:sz w:val="26"/>
          <w:szCs w:val="26"/>
        </w:rPr>
        <w:t>а</w:t>
      </w:r>
      <w:r w:rsidRPr="007D6AB6">
        <w:rPr>
          <w:rFonts w:ascii="TimesNewRomanPSMT" w:hAnsi="TimesNewRomanPSMT"/>
          <w:color w:val="000000"/>
          <w:sz w:val="26"/>
          <w:szCs w:val="26"/>
        </w:rPr>
        <w:t xml:space="preserve"> на техническите, медицински и фармацевтични иновации; управление на интелектуалн</w:t>
      </w:r>
      <w:r w:rsidRPr="007D6AB6">
        <w:rPr>
          <w:rFonts w:ascii="TimesNewRomanPSMT" w:hAnsi="TimesNewRomanPSMT" w:hint="eastAsia"/>
          <w:color w:val="000000"/>
          <w:sz w:val="26"/>
          <w:szCs w:val="26"/>
        </w:rPr>
        <w:t>а</w:t>
      </w:r>
      <w:r w:rsidRPr="007D6AB6">
        <w:rPr>
          <w:rFonts w:ascii="TimesNewRomanPSMT" w:hAnsi="TimesNewRomanPSMT"/>
          <w:color w:val="000000"/>
          <w:sz w:val="26"/>
          <w:szCs w:val="26"/>
        </w:rPr>
        <w:t xml:space="preserve"> собственост и трансфер на технологии </w:t>
      </w:r>
    </w:p>
    <w:p w:rsidR="00C93721" w:rsidRPr="00DE32FD" w:rsidRDefault="00C93721" w:rsidP="007D6AB6">
      <w:pPr>
        <w:pStyle w:val="ListParagraph"/>
        <w:numPr>
          <w:ilvl w:val="0"/>
          <w:numId w:val="4"/>
        </w:numPr>
      </w:pPr>
      <w:r w:rsidRPr="007D6AB6">
        <w:rPr>
          <w:rFonts w:ascii="TimesNewRomanPSMT" w:hAnsi="TimesNewRomanPSMT"/>
          <w:color w:val="000000"/>
          <w:sz w:val="26"/>
          <w:szCs w:val="26"/>
        </w:rPr>
        <w:t>Опит в областта на патентните проучвания и анализи</w:t>
      </w:r>
    </w:p>
    <w:p w:rsidR="00C93721" w:rsidRPr="00DE32FD" w:rsidRDefault="00C93721" w:rsidP="007D6AB6"/>
    <w:p w:rsidR="00C93721" w:rsidRPr="00DE32FD" w:rsidRDefault="00C93721" w:rsidP="007D6AB6">
      <w:pPr>
        <w:spacing w:after="240"/>
      </w:pPr>
      <w:r w:rsidRPr="00DE32FD">
        <w:rPr>
          <w:rFonts w:ascii="TimesNewRomanPS" w:hAnsi="TimesNewRomanPS"/>
          <w:b/>
          <w:bCs/>
          <w:sz w:val="26"/>
          <w:szCs w:val="26"/>
        </w:rPr>
        <w:t>Допълнителни специфични изисквания: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7D6AB6">
        <w:rPr>
          <w:rFonts w:ascii="TimesNewRomanPSMT" w:hAnsi="TimesNewRomanPSMT"/>
          <w:sz w:val="26"/>
          <w:szCs w:val="26"/>
        </w:rPr>
        <w:t>Опит в областта на интелектуалната собственост, патентното право и/или на сходна позиция;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7D6AB6">
        <w:rPr>
          <w:rFonts w:ascii="TimesNewRomanPSMT" w:hAnsi="TimesNewRomanPSMT"/>
          <w:sz w:val="26"/>
          <w:szCs w:val="26"/>
        </w:rPr>
        <w:t>Владеене на английски език на работно ниво;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7D6AB6">
        <w:rPr>
          <w:rFonts w:ascii="TimesNewRomanPSMT" w:hAnsi="TimesNewRomanPSMT"/>
          <w:sz w:val="26"/>
          <w:szCs w:val="26"/>
        </w:rPr>
        <w:t>Работа с офис пакета на Microsoft Office: Word, Excel, PowerPoint и възможност за събиране на информация;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7D6AB6">
        <w:rPr>
          <w:rFonts w:ascii="TimesNewRomanPSMT" w:hAnsi="TimesNewRomanPSMT"/>
          <w:sz w:val="26"/>
          <w:szCs w:val="26"/>
        </w:rPr>
        <w:t>Професионална компетентност в областта, според експертизата на лицето за заемане на длъжността сътрудник „интелектуална собственост“ ( доказва се с автобиография и съпътстващи документи);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7D6AB6">
        <w:rPr>
          <w:rFonts w:ascii="TimesNewRomanPSMT" w:hAnsi="TimesNewRomanPSMT"/>
          <w:sz w:val="26"/>
          <w:szCs w:val="26"/>
        </w:rPr>
        <w:t>Умения за работа в екип, комуникативни способности, аналитична компетентност, ориентация към резултати.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DE32FD">
        <w:t>Да има опит в изготвянето на публикации и отчети, и проекта работа</w:t>
      </w:r>
    </w:p>
    <w:p w:rsidR="00C93721" w:rsidRPr="00DE32FD" w:rsidRDefault="00C93721" w:rsidP="007D6AB6">
      <w:pPr>
        <w:pStyle w:val="ListParagraph"/>
        <w:numPr>
          <w:ilvl w:val="0"/>
          <w:numId w:val="6"/>
        </w:numPr>
      </w:pPr>
      <w:r w:rsidRPr="00DE32FD">
        <w:t>Международен опит в областта на индустриалната собственост и трансфера на технологии</w:t>
      </w:r>
    </w:p>
    <w:p w:rsidR="00C93721" w:rsidRPr="00DE32FD" w:rsidRDefault="00C93721" w:rsidP="007D6AB6"/>
    <w:p w:rsidR="00334CA1" w:rsidRPr="00B241A1" w:rsidRDefault="00334CA1" w:rsidP="00334CA1">
      <w:pPr>
        <w:pStyle w:val="NormalWeb"/>
        <w:spacing w:before="0" w:beforeAutospacing="0" w:after="24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 xml:space="preserve">Срок за подаване на документи: </w:t>
      </w:r>
      <w:r>
        <w:rPr>
          <w:sz w:val="26"/>
          <w:szCs w:val="26"/>
          <w:lang w:val="bg-BG"/>
        </w:rPr>
        <w:t xml:space="preserve">7 </w:t>
      </w:r>
      <w:r w:rsidRPr="00B241A1">
        <w:rPr>
          <w:sz w:val="26"/>
          <w:szCs w:val="26"/>
          <w:lang w:val="bg-BG"/>
        </w:rPr>
        <w:t>календарни дни, считано от деня, следващ датата на публикацията на обявата за конкурса.</w:t>
      </w:r>
    </w:p>
    <w:p w:rsidR="00334CA1" w:rsidRPr="00B241A1" w:rsidRDefault="00334CA1" w:rsidP="00334CA1">
      <w:pPr>
        <w:pStyle w:val="NormalWeb"/>
        <w:spacing w:before="0" w:beforeAutospacing="0" w:after="24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 xml:space="preserve">Можете да кандидатствате, като изпратите подробна автобиография и други съпътстващи документи на e-mail: </w:t>
      </w:r>
      <w:hyperlink r:id="rId7" w:history="1">
        <w:r w:rsidRPr="00B241A1">
          <w:rPr>
            <w:rStyle w:val="Hyperlink"/>
            <w:sz w:val="26"/>
            <w:szCs w:val="26"/>
            <w:lang w:val="bg-BG"/>
          </w:rPr>
          <w:t>projects@uni-plovdiv.bg</w:t>
        </w:r>
      </w:hyperlink>
      <w:r w:rsidRPr="00B241A1">
        <w:rPr>
          <w:sz w:val="26"/>
          <w:szCs w:val="26"/>
          <w:lang w:val="bg-BG"/>
        </w:rPr>
        <w:t>.</w:t>
      </w:r>
    </w:p>
    <w:p w:rsidR="00334CA1" w:rsidRPr="00B241A1" w:rsidRDefault="00334CA1" w:rsidP="00334CA1">
      <w:pPr>
        <w:pStyle w:val="NormalWeb"/>
        <w:spacing w:before="0" w:beforeAutospacing="0" w:after="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 xml:space="preserve">Лице за контакт: </w:t>
      </w:r>
      <w:r>
        <w:rPr>
          <w:sz w:val="26"/>
          <w:szCs w:val="26"/>
          <w:lang w:val="bg-BG"/>
        </w:rPr>
        <w:t>Илиана Саханджиева</w:t>
      </w:r>
    </w:p>
    <w:p w:rsidR="00334CA1" w:rsidRPr="00B241A1" w:rsidRDefault="00334CA1" w:rsidP="00334CA1">
      <w:pPr>
        <w:pStyle w:val="NormalWeb"/>
        <w:spacing w:before="0" w:beforeAutospacing="0" w:after="24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>Телефон: 032/261 401</w:t>
      </w:r>
    </w:p>
    <w:p w:rsidR="00334CA1" w:rsidRPr="00B241A1" w:rsidRDefault="00334CA1" w:rsidP="00334CA1">
      <w:pPr>
        <w:pStyle w:val="NormalWeb"/>
        <w:spacing w:before="0" w:beforeAutospacing="0" w:after="24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>Всички данни, предоставени от Вас са защитени по смисъла на ЗЗЛД и ще бъдат използвани само за целите на настоящия подбор. Ще се свържем само с одобрените по документи кандидати.</w:t>
      </w:r>
    </w:p>
    <w:p w:rsidR="00334CA1" w:rsidRPr="00B241A1" w:rsidRDefault="00334CA1" w:rsidP="00334CA1">
      <w:pPr>
        <w:pStyle w:val="NormalWeb"/>
        <w:spacing w:before="0" w:beforeAutospacing="0" w:after="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>Дата: 14.12.2020г.</w:t>
      </w:r>
    </w:p>
    <w:p w:rsidR="00334CA1" w:rsidRPr="00B241A1" w:rsidRDefault="00334CA1" w:rsidP="00334CA1">
      <w:pPr>
        <w:pStyle w:val="NormalWeb"/>
        <w:spacing w:before="0" w:beforeAutospacing="0" w:after="240" w:afterAutospacing="0"/>
        <w:ind w:left="360"/>
        <w:rPr>
          <w:sz w:val="26"/>
          <w:szCs w:val="26"/>
          <w:lang w:val="bg-BG"/>
        </w:rPr>
      </w:pPr>
      <w:r w:rsidRPr="00B241A1">
        <w:rPr>
          <w:sz w:val="26"/>
          <w:szCs w:val="26"/>
          <w:lang w:val="bg-BG"/>
        </w:rPr>
        <w:t>гр. Пловдив</w:t>
      </w:r>
    </w:p>
    <w:p w:rsidR="00334CA1" w:rsidRPr="00B241A1" w:rsidRDefault="00334CA1" w:rsidP="00334CA1">
      <w:pPr>
        <w:pStyle w:val="NormalWeb"/>
        <w:ind w:left="360"/>
        <w:rPr>
          <w:sz w:val="26"/>
          <w:szCs w:val="26"/>
          <w:lang w:val="bg-BG"/>
        </w:rPr>
      </w:pPr>
    </w:p>
    <w:p w:rsidR="00C93721" w:rsidRPr="00DE32FD" w:rsidRDefault="00C93721" w:rsidP="00334CA1">
      <w:pPr>
        <w:ind w:left="360"/>
      </w:pPr>
    </w:p>
    <w:p w:rsidR="001C0965" w:rsidRDefault="001C0965" w:rsidP="00334CA1">
      <w:pPr>
        <w:keepNext/>
        <w:keepLines/>
        <w:spacing w:before="120"/>
        <w:ind w:left="360"/>
        <w:jc w:val="center"/>
        <w:outlineLvl w:val="0"/>
        <w:rPr>
          <w:b/>
          <w:bCs/>
          <w:sz w:val="28"/>
          <w:szCs w:val="28"/>
        </w:rPr>
      </w:pPr>
    </w:p>
    <w:p w:rsidR="001C0965" w:rsidRDefault="001C0965" w:rsidP="00334CA1">
      <w:pPr>
        <w:keepNext/>
        <w:keepLines/>
        <w:spacing w:before="120"/>
        <w:ind w:left="360"/>
        <w:jc w:val="center"/>
        <w:outlineLvl w:val="0"/>
        <w:rPr>
          <w:b/>
          <w:bCs/>
          <w:sz w:val="28"/>
          <w:szCs w:val="28"/>
        </w:rPr>
      </w:pPr>
    </w:p>
    <w:p w:rsidR="00C12ECE" w:rsidRDefault="00C12ECE" w:rsidP="006E17A0">
      <w:pPr>
        <w:jc w:val="center"/>
      </w:pPr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A0" w:rsidRDefault="000007A0" w:rsidP="00C5450D">
      <w:r>
        <w:separator/>
      </w:r>
    </w:p>
  </w:endnote>
  <w:endnote w:type="continuationSeparator" w:id="0">
    <w:p w:rsidR="000007A0" w:rsidRDefault="000007A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5B" w:rsidRDefault="00A5785B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Style w:val="TableGrid"/>
      <w:tblW w:w="11150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9214"/>
    </w:tblGrid>
    <w:tr w:rsidR="00A5785B" w:rsidTr="00A5785B">
      <w:trPr>
        <w:trHeight w:val="1395"/>
      </w:trPr>
      <w:tc>
        <w:tcPr>
          <w:tcW w:w="1936" w:type="dxa"/>
        </w:tcPr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 w:rsidRPr="00E35344">
            <w:rPr>
              <w:noProof/>
              <w:lang w:val="en-US" w:eastAsia="en-US"/>
            </w:rPr>
            <w:drawing>
              <wp:inline distT="0" distB="0" distL="0" distR="0" wp14:anchorId="13DA22C4" wp14:editId="327470F3">
                <wp:extent cx="929640" cy="847725"/>
                <wp:effectExtent l="0" t="0" r="3810" b="9525"/>
                <wp:docPr id="1" name="Картина 1" descr="C:\Users\Owner\Downloads\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Downloads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925" cy="8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:rsidR="00A5785B" w:rsidRPr="002712CB" w:rsidRDefault="00A5785B" w:rsidP="00A5785B">
          <w:pPr>
            <w:pStyle w:val="Heading1"/>
            <w:jc w:val="both"/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:rsidR="00A5785B" w:rsidRPr="00A5785B" w:rsidRDefault="00A5785B" w:rsidP="00C5450D">
          <w:pPr>
            <w:pStyle w:val="Footer"/>
            <w:jc w:val="center"/>
            <w:rPr>
              <w:i/>
              <w:sz w:val="22"/>
              <w:szCs w:val="22"/>
              <w:lang w:val="en-US"/>
            </w:rPr>
          </w:pPr>
        </w:p>
      </w:tc>
    </w:tr>
  </w:tbl>
  <w:p w:rsidR="00A5785B" w:rsidRPr="004031DC" w:rsidRDefault="00A5785B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A0" w:rsidRDefault="000007A0" w:rsidP="00C5450D">
      <w:r>
        <w:separator/>
      </w:r>
    </w:p>
  </w:footnote>
  <w:footnote w:type="continuationSeparator" w:id="0">
    <w:p w:rsidR="000007A0" w:rsidRDefault="000007A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5B" w:rsidRDefault="00A5785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785B" w:rsidRPr="00C5450D" w:rsidRDefault="00A578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984"/>
    <w:multiLevelType w:val="hybridMultilevel"/>
    <w:tmpl w:val="8CF8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380"/>
    <w:multiLevelType w:val="hybridMultilevel"/>
    <w:tmpl w:val="9820B3AE"/>
    <w:lvl w:ilvl="0" w:tplc="AFD289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B53"/>
    <w:multiLevelType w:val="hybridMultilevel"/>
    <w:tmpl w:val="434040EE"/>
    <w:lvl w:ilvl="0" w:tplc="AFD289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487"/>
    <w:multiLevelType w:val="multilevel"/>
    <w:tmpl w:val="D98C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B42FD"/>
    <w:multiLevelType w:val="hybridMultilevel"/>
    <w:tmpl w:val="037C0542"/>
    <w:lvl w:ilvl="0" w:tplc="AFD2891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951"/>
    <w:multiLevelType w:val="multilevel"/>
    <w:tmpl w:val="66E85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7A0"/>
    <w:rsid w:val="00032AED"/>
    <w:rsid w:val="000470DF"/>
    <w:rsid w:val="00047DDE"/>
    <w:rsid w:val="000B7E9B"/>
    <w:rsid w:val="000C7E98"/>
    <w:rsid w:val="000F1A76"/>
    <w:rsid w:val="00127AB7"/>
    <w:rsid w:val="001728DB"/>
    <w:rsid w:val="001C0965"/>
    <w:rsid w:val="002712CB"/>
    <w:rsid w:val="00281C22"/>
    <w:rsid w:val="00285A16"/>
    <w:rsid w:val="002C5A74"/>
    <w:rsid w:val="00334CA1"/>
    <w:rsid w:val="0037141F"/>
    <w:rsid w:val="004031DC"/>
    <w:rsid w:val="004A5300"/>
    <w:rsid w:val="004C7BF5"/>
    <w:rsid w:val="004E09B2"/>
    <w:rsid w:val="004F3C63"/>
    <w:rsid w:val="005634E6"/>
    <w:rsid w:val="0065193E"/>
    <w:rsid w:val="00693ADF"/>
    <w:rsid w:val="006B7C00"/>
    <w:rsid w:val="006C227D"/>
    <w:rsid w:val="006D79DD"/>
    <w:rsid w:val="006E17A0"/>
    <w:rsid w:val="00713782"/>
    <w:rsid w:val="007179EC"/>
    <w:rsid w:val="00734D68"/>
    <w:rsid w:val="0074764E"/>
    <w:rsid w:val="00760ED5"/>
    <w:rsid w:val="007D6AB6"/>
    <w:rsid w:val="008651F9"/>
    <w:rsid w:val="009179FE"/>
    <w:rsid w:val="00954B1F"/>
    <w:rsid w:val="00957235"/>
    <w:rsid w:val="009A2FCE"/>
    <w:rsid w:val="009A54D0"/>
    <w:rsid w:val="00A5785B"/>
    <w:rsid w:val="00C12ECE"/>
    <w:rsid w:val="00C5450D"/>
    <w:rsid w:val="00C93721"/>
    <w:rsid w:val="00CB098C"/>
    <w:rsid w:val="00CC2E7E"/>
    <w:rsid w:val="00D476D8"/>
    <w:rsid w:val="00D563A8"/>
    <w:rsid w:val="00D60089"/>
    <w:rsid w:val="00F21CB6"/>
    <w:rsid w:val="00F41CD1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65D2A-71FB-4783-9E23-571E96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A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qFormat/>
    <w:rsid w:val="006E17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4CA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uni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Ралица  Г. Гърбева</cp:lastModifiedBy>
  <cp:revision>2</cp:revision>
  <dcterms:created xsi:type="dcterms:W3CDTF">2020-12-14T12:40:00Z</dcterms:created>
  <dcterms:modified xsi:type="dcterms:W3CDTF">2020-12-14T12:40:00Z</dcterms:modified>
</cp:coreProperties>
</file>